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3B3B7" w14:textId="60B66F0B" w:rsidR="008F6974" w:rsidRPr="00D11E9A" w:rsidRDefault="008F6974" w:rsidP="008F6974">
      <w:pPr>
        <w:rPr>
          <w:b/>
          <w:u w:val="single"/>
        </w:rPr>
      </w:pPr>
      <w:r w:rsidRPr="00CD39EF">
        <w:t xml:space="preserve">Hi, </w:t>
      </w:r>
      <w:r w:rsidRPr="00010FDF">
        <w:t>t</w:t>
      </w:r>
      <w:r w:rsidRPr="00CD39EF">
        <w:t xml:space="preserve">his assignment is due on </w:t>
      </w:r>
      <w:r>
        <w:t>Friday</w:t>
      </w:r>
      <w:r w:rsidRPr="00CD39EF">
        <w:t xml:space="preserve">, </w:t>
      </w:r>
      <w:r>
        <w:t>September</w:t>
      </w:r>
      <w:r w:rsidRPr="00CD39EF">
        <w:t xml:space="preserve"> </w:t>
      </w:r>
      <w:r>
        <w:t>13th</w:t>
      </w:r>
      <w:r w:rsidRPr="00CD39EF">
        <w:t xml:space="preserve"> of 2019 at </w:t>
      </w:r>
      <w:r w:rsidR="005C2C12">
        <w:t>9</w:t>
      </w:r>
      <w:r>
        <w:t xml:space="preserve"> </w:t>
      </w:r>
      <w:r w:rsidRPr="00CD39EF">
        <w:t xml:space="preserve">pm Pacific Standard time. </w:t>
      </w:r>
      <w:r w:rsidRPr="00CD39EF">
        <w:rPr>
          <w:sz w:val="36"/>
          <w:szCs w:val="36"/>
        </w:rPr>
        <w:t>It has to be plagiarism free.</w:t>
      </w:r>
      <w:r>
        <w:rPr>
          <w:sz w:val="36"/>
          <w:szCs w:val="36"/>
        </w:rPr>
        <w:t xml:space="preserve"> No copy pasting!</w:t>
      </w:r>
      <w:r w:rsidRPr="00CD39EF">
        <w:t xml:space="preserve"> </w:t>
      </w:r>
      <w:r w:rsidRPr="0094413B">
        <w:rPr>
          <w:sz w:val="32"/>
          <w:szCs w:val="32"/>
        </w:rPr>
        <w:t>Do Not use parts of writing you have done for other students!</w:t>
      </w:r>
      <w:r>
        <w:t xml:space="preserve"> </w:t>
      </w:r>
      <w:r w:rsidRPr="00110E31">
        <w:rPr>
          <w:sz w:val="28"/>
          <w:szCs w:val="28"/>
        </w:rPr>
        <w:t>I am paying $2</w:t>
      </w:r>
      <w:r>
        <w:rPr>
          <w:sz w:val="28"/>
          <w:szCs w:val="28"/>
        </w:rPr>
        <w:t>0</w:t>
      </w:r>
      <w:r w:rsidRPr="00CD39EF">
        <w:t xml:space="preserve">. </w:t>
      </w:r>
      <w:r w:rsidRPr="0094413B">
        <w:rPr>
          <w:sz w:val="28"/>
          <w:szCs w:val="28"/>
        </w:rPr>
        <w:t xml:space="preserve">If you don't agree do not respond. This is the final price. </w:t>
      </w:r>
      <w:r w:rsidRPr="00D11E9A">
        <w:rPr>
          <w:b/>
        </w:rPr>
        <w:t xml:space="preserve">This assignment needs to be done by someone who is an </w:t>
      </w:r>
      <w:r w:rsidRPr="00D11E9A">
        <w:rPr>
          <w:b/>
          <w:sz w:val="28"/>
          <w:szCs w:val="28"/>
        </w:rPr>
        <w:t>expert in Nursing theories</w:t>
      </w:r>
      <w:r w:rsidRPr="00D11E9A">
        <w:rPr>
          <w:b/>
        </w:rPr>
        <w:t xml:space="preserve">. </w:t>
      </w:r>
      <w:r w:rsidRPr="00D11E9A">
        <w:rPr>
          <w:b/>
          <w:u w:val="single"/>
        </w:rPr>
        <w:t>Please respond only if you can do this properly.</w:t>
      </w:r>
    </w:p>
    <w:p w14:paraId="7A824706" w14:textId="77777777" w:rsidR="008F6974" w:rsidRDefault="008F6974" w:rsidP="008F6974"/>
    <w:p w14:paraId="72EB9F52" w14:textId="77777777" w:rsidR="008F6974" w:rsidRDefault="008F6974" w:rsidP="008F6974">
      <w:pPr>
        <w:rPr>
          <w:b/>
          <w:i/>
          <w:sz w:val="28"/>
          <w:szCs w:val="28"/>
        </w:rPr>
      </w:pPr>
      <w:r w:rsidRPr="00D11E9A">
        <w:rPr>
          <w:b/>
          <w:i/>
          <w:sz w:val="28"/>
          <w:szCs w:val="28"/>
        </w:rPr>
        <w:t>Instructions:</w:t>
      </w:r>
    </w:p>
    <w:p w14:paraId="544C0D97" w14:textId="77777777" w:rsidR="007D3392" w:rsidRDefault="003640A0" w:rsidP="008F6974">
      <w:pPr>
        <w:rPr>
          <w:sz w:val="28"/>
          <w:szCs w:val="28"/>
        </w:rPr>
      </w:pPr>
      <w:r>
        <w:rPr>
          <w:sz w:val="28"/>
          <w:szCs w:val="28"/>
        </w:rPr>
        <w:t xml:space="preserve">Consider the “Four Topics Approach” to ethical decision making on page 61, Table 2.1 in </w:t>
      </w:r>
      <w:r w:rsidR="005F0A15">
        <w:rPr>
          <w:sz w:val="28"/>
          <w:szCs w:val="28"/>
        </w:rPr>
        <w:t>your text book:</w:t>
      </w:r>
    </w:p>
    <w:p w14:paraId="04B23CFD" w14:textId="77777777" w:rsidR="005F0A15" w:rsidRDefault="005F0A15" w:rsidP="008F6974">
      <w:pPr>
        <w:rPr>
          <w:sz w:val="28"/>
          <w:szCs w:val="28"/>
        </w:rPr>
      </w:pPr>
    </w:p>
    <w:p w14:paraId="44DA754D" w14:textId="77777777" w:rsidR="005F0A15" w:rsidRDefault="005F0A15" w:rsidP="005F0A15">
      <w:pPr>
        <w:spacing w:line="480" w:lineRule="auto"/>
      </w:pPr>
      <w:r>
        <w:t>Butts, B. J., Rich, L. K. (2016). Nursing ethics: Across the curriculum and into practice, 4</w:t>
      </w:r>
      <w:r w:rsidRPr="0030560A">
        <w:rPr>
          <w:vertAlign w:val="superscript"/>
        </w:rPr>
        <w:t>th</w:t>
      </w:r>
      <w:r>
        <w:t xml:space="preserve"> </w:t>
      </w:r>
    </w:p>
    <w:p w14:paraId="0BD2D814" w14:textId="77777777" w:rsidR="005F0A15" w:rsidRDefault="005F0A15" w:rsidP="005F0A15">
      <w:pPr>
        <w:spacing w:line="480" w:lineRule="auto"/>
        <w:ind w:left="720"/>
      </w:pPr>
      <w:r>
        <w:t xml:space="preserve">Edition. Jones &amp; </w:t>
      </w:r>
      <w:proofErr w:type="spellStart"/>
      <w:r>
        <w:t>Barlett</w:t>
      </w:r>
      <w:proofErr w:type="spellEnd"/>
      <w:r>
        <w:t xml:space="preserve"> Learning. </w:t>
      </w:r>
    </w:p>
    <w:p w14:paraId="16A0E323" w14:textId="7335141D" w:rsidR="00774F3E" w:rsidRDefault="003640A0" w:rsidP="008F6974">
      <w:pPr>
        <w:rPr>
          <w:sz w:val="28"/>
          <w:szCs w:val="28"/>
        </w:rPr>
      </w:pPr>
      <w:r>
        <w:rPr>
          <w:sz w:val="28"/>
          <w:szCs w:val="28"/>
        </w:rPr>
        <w:t>(</w:t>
      </w:r>
      <w:r w:rsidR="005C2C12" w:rsidRPr="005C2C12">
        <w:rPr>
          <w:color w:val="FF0000"/>
          <w:sz w:val="28"/>
          <w:szCs w:val="28"/>
        </w:rPr>
        <w:t xml:space="preserve">Table </w:t>
      </w:r>
      <w:proofErr w:type="gramStart"/>
      <w:r w:rsidR="005C2C12" w:rsidRPr="005C2C12">
        <w:rPr>
          <w:color w:val="FF0000"/>
          <w:sz w:val="28"/>
          <w:szCs w:val="28"/>
        </w:rPr>
        <w:t xml:space="preserve">2.1 </w:t>
      </w:r>
      <w:r w:rsidRPr="005C2C12">
        <w:rPr>
          <w:color w:val="FF0000"/>
          <w:sz w:val="28"/>
          <w:szCs w:val="28"/>
        </w:rPr>
        <w:t xml:space="preserve"> is</w:t>
      </w:r>
      <w:proofErr w:type="gramEnd"/>
      <w:r w:rsidRPr="005C2C12">
        <w:rPr>
          <w:color w:val="FF0000"/>
          <w:sz w:val="28"/>
          <w:szCs w:val="28"/>
        </w:rPr>
        <w:t xml:space="preserve"> provided below</w:t>
      </w:r>
      <w:r>
        <w:rPr>
          <w:sz w:val="28"/>
          <w:szCs w:val="28"/>
        </w:rPr>
        <w:t xml:space="preserve">). </w:t>
      </w:r>
    </w:p>
    <w:p w14:paraId="32B82739" w14:textId="4307A064" w:rsidR="00774F3E" w:rsidRDefault="003640A0" w:rsidP="008F6974">
      <w:pPr>
        <w:rPr>
          <w:sz w:val="28"/>
          <w:szCs w:val="28"/>
        </w:rPr>
      </w:pPr>
      <w:r>
        <w:rPr>
          <w:sz w:val="28"/>
          <w:szCs w:val="28"/>
        </w:rPr>
        <w:t>Apply this model to a challenging situation in your nursing career</w:t>
      </w:r>
      <w:r w:rsidR="005F0A15">
        <w:rPr>
          <w:sz w:val="28"/>
          <w:szCs w:val="28"/>
        </w:rPr>
        <w:t xml:space="preserve"> (</w:t>
      </w:r>
      <w:r w:rsidR="00E477AC" w:rsidRPr="005C2C12">
        <w:rPr>
          <w:sz w:val="28"/>
          <w:szCs w:val="28"/>
          <w:highlight w:val="yellow"/>
        </w:rPr>
        <w:t>for example I had a young 22 year ol</w:t>
      </w:r>
      <w:r w:rsidR="00774F3E" w:rsidRPr="005C2C12">
        <w:rPr>
          <w:sz w:val="28"/>
          <w:szCs w:val="28"/>
          <w:highlight w:val="yellow"/>
        </w:rPr>
        <w:t>d female patient</w:t>
      </w:r>
      <w:r w:rsidR="005F0A15" w:rsidRPr="005C2C12">
        <w:rPr>
          <w:sz w:val="28"/>
          <w:szCs w:val="28"/>
          <w:highlight w:val="yellow"/>
        </w:rPr>
        <w:t xml:space="preserve"> </w:t>
      </w:r>
      <w:r w:rsidR="00774F3E" w:rsidRPr="005C2C12">
        <w:rPr>
          <w:sz w:val="28"/>
          <w:szCs w:val="28"/>
          <w:highlight w:val="yellow"/>
        </w:rPr>
        <w:t xml:space="preserve">at 5 month pregnancy who had complications with pregnancy </w:t>
      </w:r>
      <w:proofErr w:type="spellStart"/>
      <w:r w:rsidR="00774F3E" w:rsidRPr="005C2C12">
        <w:rPr>
          <w:sz w:val="28"/>
          <w:szCs w:val="28"/>
          <w:highlight w:val="yellow"/>
        </w:rPr>
        <w:t xml:space="preserve">and </w:t>
      </w:r>
      <w:proofErr w:type="spellEnd"/>
      <w:r w:rsidR="00774F3E" w:rsidRPr="005C2C12">
        <w:rPr>
          <w:sz w:val="28"/>
          <w:szCs w:val="28"/>
          <w:highlight w:val="yellow"/>
        </w:rPr>
        <w:t xml:space="preserve">did not want her fiancé  and </w:t>
      </w:r>
      <w:proofErr w:type="spellStart"/>
      <w:r w:rsidR="00774F3E" w:rsidRPr="005C2C12">
        <w:rPr>
          <w:sz w:val="28"/>
          <w:szCs w:val="28"/>
          <w:highlight w:val="yellow"/>
        </w:rPr>
        <w:t>fiance’s</w:t>
      </w:r>
      <w:proofErr w:type="spellEnd"/>
      <w:r w:rsidR="00774F3E" w:rsidRPr="005C2C12">
        <w:rPr>
          <w:sz w:val="28"/>
          <w:szCs w:val="28"/>
          <w:highlight w:val="yellow"/>
        </w:rPr>
        <w:t xml:space="preserve"> family members to know her situation, they were upset and wanted to see her and find out about the baby’s condition but she refused to let them in or to be notified of any of medical information pertinent to her or her baby. The fiancé and his family were unaware of code of ethics which we the medical personnel had to be compliant with and got in an argument with the security guards claiming that it is also his baby that she carries and they demanded information regarding the baby. Although we the medical staff believed that it would have been best if the unborn child’s father was allowed to be part of the care, because the pregnant patient had a history of drug abuse which might have compromised her ability to think clearly, we had to continue to be compliant with patients wishes according to nursing code of </w:t>
      </w:r>
      <w:proofErr w:type="gramStart"/>
      <w:r w:rsidR="00774F3E" w:rsidRPr="005C2C12">
        <w:rPr>
          <w:sz w:val="28"/>
          <w:szCs w:val="28"/>
          <w:highlight w:val="yellow"/>
        </w:rPr>
        <w:t>ethics</w:t>
      </w:r>
      <w:r w:rsidR="00774F3E">
        <w:rPr>
          <w:sz w:val="28"/>
          <w:szCs w:val="28"/>
        </w:rPr>
        <w:t xml:space="preserve">  )</w:t>
      </w:r>
      <w:proofErr w:type="spellStart"/>
      <w:proofErr w:type="gramEnd"/>
    </w:p>
    <w:p w14:paraId="119FA62D" w14:textId="77777777" w:rsidR="003640A0" w:rsidRDefault="003640A0" w:rsidP="008F6974">
      <w:pPr>
        <w:rPr>
          <w:sz w:val="28"/>
          <w:szCs w:val="28"/>
        </w:rPr>
      </w:pPr>
      <w:proofErr w:type="spellEnd"/>
      <w:r>
        <w:rPr>
          <w:sz w:val="28"/>
          <w:szCs w:val="28"/>
        </w:rPr>
        <w:t xml:space="preserve">that required you to consider the ethical dimensions of the patient case and the role you played in providing care. Specifically apply and address the questions within each topic area as they pertain to your situation. </w:t>
      </w:r>
    </w:p>
    <w:p w14:paraId="34B6B76F" w14:textId="77777777" w:rsidR="003640A0" w:rsidRDefault="003640A0" w:rsidP="008F6974">
      <w:pPr>
        <w:rPr>
          <w:sz w:val="28"/>
          <w:szCs w:val="28"/>
        </w:rPr>
      </w:pPr>
      <w:r>
        <w:rPr>
          <w:sz w:val="28"/>
          <w:szCs w:val="28"/>
        </w:rPr>
        <w:t>In your conclusion, discuss the impact of the Four Topics process. Did applying these principles shape your decision making in any way? Does this seem like a valid process for you to apply your practice?</w:t>
      </w:r>
    </w:p>
    <w:p w14:paraId="60A7E1CF" w14:textId="77777777" w:rsidR="00C615D0" w:rsidRDefault="003640A0" w:rsidP="008F6974">
      <w:pPr>
        <w:rPr>
          <w:sz w:val="28"/>
          <w:szCs w:val="28"/>
        </w:rPr>
      </w:pPr>
      <w:r>
        <w:rPr>
          <w:sz w:val="28"/>
          <w:szCs w:val="28"/>
        </w:rPr>
        <w:t xml:space="preserve">Paper should be 1- 2 pages (No more than 2). Adhere to APA formatting throughout, and cite any outside sources you may use. </w:t>
      </w:r>
    </w:p>
    <w:p w14:paraId="238E9CCA" w14:textId="77777777" w:rsidR="00C615D0" w:rsidRDefault="00C615D0" w:rsidP="008F6974">
      <w:pPr>
        <w:rPr>
          <w:sz w:val="28"/>
          <w:szCs w:val="28"/>
        </w:rPr>
      </w:pPr>
    </w:p>
    <w:p w14:paraId="271739D3" w14:textId="600E118A" w:rsidR="003640A0" w:rsidRPr="005F0A15" w:rsidRDefault="003640A0">
      <w:pPr>
        <w:rPr>
          <w:sz w:val="28"/>
          <w:szCs w:val="28"/>
        </w:rPr>
      </w:pPr>
    </w:p>
    <w:p w14:paraId="411222B4" w14:textId="77777777" w:rsidR="003640A0" w:rsidRPr="005C2C12" w:rsidRDefault="003640A0" w:rsidP="003640A0">
      <w:pPr>
        <w:shd w:val="clear" w:color="auto" w:fill="FFFFFF"/>
        <w:spacing w:after="240"/>
        <w:rPr>
          <w:rFonts w:ascii="Open Sans" w:hAnsi="Open Sans"/>
          <w:color w:val="FF0000"/>
        </w:rPr>
      </w:pPr>
      <w:r w:rsidRPr="005C2C12">
        <w:rPr>
          <w:rFonts w:ascii="Open Sans" w:hAnsi="Open Sans"/>
          <w:color w:val="FF0000"/>
        </w:rPr>
        <w:t>TABLE 2-1 Four Topics Method for Analysis of Clinical Ethics Cases</w:t>
      </w:r>
    </w:p>
    <w:tbl>
      <w:tblPr>
        <w:tblW w:w="0" w:type="auto"/>
        <w:shd w:val="clear" w:color="auto" w:fill="FFFFFF"/>
        <w:tblCellMar>
          <w:left w:w="0" w:type="dxa"/>
          <w:right w:w="0" w:type="dxa"/>
        </w:tblCellMar>
        <w:tblLook w:val="04A0" w:firstRow="1" w:lastRow="0" w:firstColumn="1" w:lastColumn="0" w:noHBand="0" w:noVBand="1"/>
      </w:tblPr>
      <w:tblGrid>
        <w:gridCol w:w="8856"/>
      </w:tblGrid>
      <w:tr w:rsidR="003640A0" w:rsidRPr="003640A0" w14:paraId="3816BA8D" w14:textId="77777777" w:rsidTr="003640A0">
        <w:trPr>
          <w:trHeight w:val="665"/>
        </w:trPr>
        <w:tc>
          <w:tcPr>
            <w:tcW w:w="8856" w:type="dxa"/>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FCA1F11" w14:textId="77777777" w:rsidR="003640A0" w:rsidRPr="003640A0" w:rsidRDefault="003640A0" w:rsidP="003640A0">
            <w:pPr>
              <w:rPr>
                <w:rFonts w:ascii="inherit" w:hAnsi="inherit"/>
                <w:color w:val="000000"/>
                <w:sz w:val="20"/>
                <w:szCs w:val="20"/>
              </w:rPr>
            </w:pPr>
            <w:r w:rsidRPr="003640A0">
              <w:rPr>
                <w:rFonts w:ascii="inherit" w:hAnsi="inherit"/>
                <w:b/>
                <w:bCs/>
                <w:color w:val="000000"/>
                <w:sz w:val="20"/>
                <w:szCs w:val="20"/>
                <w:bdr w:val="none" w:sz="0" w:space="0" w:color="auto" w:frame="1"/>
              </w:rPr>
              <w:lastRenderedPageBreak/>
              <w:t>Medical Indications: The Principles of Beneficence and Nonmaleficence</w:t>
            </w:r>
          </w:p>
        </w:tc>
      </w:tr>
      <w:tr w:rsidR="003640A0" w:rsidRPr="003640A0" w14:paraId="57CEB0AF" w14:textId="77777777" w:rsidTr="003640A0">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5AFF71F0"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1. What is the patient’s medical problem? Is the problem acute? Chronic? Critical? Reversible? Emergent? Terminal?</w:t>
            </w:r>
          </w:p>
          <w:p w14:paraId="14C2DF4E"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2.  What are the goals of treatment?</w:t>
            </w:r>
          </w:p>
          <w:p w14:paraId="12FD6205"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3.  In what circumstances are medical treatments not indicated?</w:t>
            </w:r>
          </w:p>
          <w:p w14:paraId="1DA61383"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4.  What are the probabilities of success of various treatment options?</w:t>
            </w:r>
          </w:p>
          <w:p w14:paraId="07475D30"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5.  In sum, how can this patient be benefited by medical and nursing care, and how can harm be avoided?</w:t>
            </w:r>
          </w:p>
        </w:tc>
      </w:tr>
      <w:tr w:rsidR="003640A0" w:rsidRPr="003640A0" w14:paraId="2144298F" w14:textId="77777777" w:rsidTr="003640A0">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F5D16E5" w14:textId="77777777" w:rsidR="003640A0" w:rsidRPr="003640A0" w:rsidRDefault="003640A0" w:rsidP="003640A0">
            <w:pPr>
              <w:rPr>
                <w:rFonts w:ascii="inherit" w:hAnsi="inherit"/>
                <w:color w:val="000000"/>
                <w:sz w:val="20"/>
                <w:szCs w:val="20"/>
              </w:rPr>
            </w:pPr>
            <w:r w:rsidRPr="003640A0">
              <w:rPr>
                <w:rFonts w:ascii="inherit" w:hAnsi="inherit"/>
                <w:b/>
                <w:bCs/>
                <w:color w:val="000000"/>
                <w:bdr w:val="none" w:sz="0" w:space="0" w:color="auto" w:frame="1"/>
              </w:rPr>
              <w:t>Patient Preferences:  The Principle of Respect for Autonomy</w:t>
            </w:r>
          </w:p>
        </w:tc>
      </w:tr>
      <w:tr w:rsidR="003640A0" w:rsidRPr="003640A0" w14:paraId="769EBD85" w14:textId="77777777" w:rsidTr="003640A0">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4EFB08AC" w14:textId="77777777" w:rsidR="003640A0" w:rsidRPr="003640A0" w:rsidRDefault="003640A0" w:rsidP="003640A0">
            <w:pPr>
              <w:shd w:val="clear" w:color="auto" w:fill="F2F2F2"/>
              <w:spacing w:after="240"/>
              <w:rPr>
                <w:rFonts w:ascii="inherit" w:hAnsi="inherit"/>
                <w:color w:val="000000"/>
                <w:sz w:val="20"/>
                <w:szCs w:val="20"/>
              </w:rPr>
            </w:pPr>
            <w:r w:rsidRPr="003640A0">
              <w:rPr>
                <w:rFonts w:ascii="inherit" w:hAnsi="inherit"/>
                <w:color w:val="000000"/>
                <w:sz w:val="20"/>
                <w:szCs w:val="20"/>
              </w:rPr>
              <w:t>1. Has the patient been informed of benefits and risks, understood this information, and given consent?</w:t>
            </w:r>
          </w:p>
          <w:p w14:paraId="0F889165" w14:textId="77777777" w:rsidR="003640A0" w:rsidRPr="003640A0" w:rsidRDefault="003640A0" w:rsidP="003640A0">
            <w:pPr>
              <w:shd w:val="clear" w:color="auto" w:fill="F2F2F2"/>
              <w:spacing w:after="240"/>
              <w:rPr>
                <w:rFonts w:ascii="inherit" w:hAnsi="inherit"/>
                <w:color w:val="000000"/>
                <w:sz w:val="20"/>
                <w:szCs w:val="20"/>
              </w:rPr>
            </w:pPr>
            <w:r w:rsidRPr="003640A0">
              <w:rPr>
                <w:rFonts w:ascii="inherit" w:hAnsi="inherit"/>
                <w:color w:val="000000"/>
                <w:sz w:val="20"/>
                <w:szCs w:val="20"/>
              </w:rPr>
              <w:t>2.  Is the patient mentally capable and legally competent, and is there evidence of incapacity?</w:t>
            </w:r>
          </w:p>
          <w:p w14:paraId="053E7A2E" w14:textId="77777777" w:rsidR="003640A0" w:rsidRPr="003640A0" w:rsidRDefault="003640A0" w:rsidP="003640A0">
            <w:pPr>
              <w:shd w:val="clear" w:color="auto" w:fill="F2F2F2"/>
              <w:spacing w:after="240"/>
              <w:rPr>
                <w:rFonts w:ascii="inherit" w:hAnsi="inherit"/>
                <w:color w:val="000000"/>
                <w:sz w:val="20"/>
                <w:szCs w:val="20"/>
              </w:rPr>
            </w:pPr>
            <w:r w:rsidRPr="003640A0">
              <w:rPr>
                <w:rFonts w:ascii="inherit" w:hAnsi="inherit"/>
                <w:color w:val="000000"/>
                <w:sz w:val="20"/>
                <w:szCs w:val="20"/>
              </w:rPr>
              <w:t>3.  If mentally capable, what preferences about treatment is the patient stating?</w:t>
            </w:r>
          </w:p>
          <w:p w14:paraId="48E1E9D0" w14:textId="77777777" w:rsidR="003640A0" w:rsidRPr="003640A0" w:rsidRDefault="003640A0" w:rsidP="003640A0">
            <w:pPr>
              <w:shd w:val="clear" w:color="auto" w:fill="F2F2F2"/>
              <w:spacing w:after="240"/>
              <w:rPr>
                <w:rFonts w:ascii="inherit" w:hAnsi="inherit"/>
                <w:color w:val="000000"/>
                <w:sz w:val="20"/>
                <w:szCs w:val="20"/>
              </w:rPr>
            </w:pPr>
            <w:r w:rsidRPr="003640A0">
              <w:rPr>
                <w:rFonts w:ascii="inherit" w:hAnsi="inherit"/>
                <w:color w:val="000000"/>
                <w:sz w:val="20"/>
                <w:szCs w:val="20"/>
              </w:rPr>
              <w:t>4.  If incapacitated, has the patient expressed prior preferences?</w:t>
            </w:r>
          </w:p>
          <w:p w14:paraId="1DD3A5C2" w14:textId="77777777" w:rsidR="003640A0" w:rsidRPr="003640A0" w:rsidRDefault="003640A0" w:rsidP="003640A0">
            <w:pPr>
              <w:shd w:val="clear" w:color="auto" w:fill="F2F2F2"/>
              <w:spacing w:after="240"/>
              <w:rPr>
                <w:rFonts w:ascii="inherit" w:hAnsi="inherit"/>
                <w:color w:val="000000"/>
                <w:sz w:val="20"/>
                <w:szCs w:val="20"/>
              </w:rPr>
            </w:pPr>
            <w:r w:rsidRPr="003640A0">
              <w:rPr>
                <w:rFonts w:ascii="inherit" w:hAnsi="inherit"/>
                <w:color w:val="000000"/>
                <w:sz w:val="20"/>
                <w:szCs w:val="20"/>
              </w:rPr>
              <w:t>5.  Who is the appropriate surrogate to make decisions for the incapacitated patient?</w:t>
            </w:r>
          </w:p>
          <w:p w14:paraId="5B8ACB1B" w14:textId="77777777" w:rsidR="003640A0" w:rsidRPr="003640A0" w:rsidRDefault="003640A0" w:rsidP="003640A0">
            <w:pPr>
              <w:shd w:val="clear" w:color="auto" w:fill="F2F2F2"/>
              <w:spacing w:after="240"/>
              <w:rPr>
                <w:rFonts w:ascii="inherit" w:hAnsi="inherit"/>
                <w:color w:val="000000"/>
                <w:sz w:val="20"/>
                <w:szCs w:val="20"/>
              </w:rPr>
            </w:pPr>
            <w:r w:rsidRPr="003640A0">
              <w:rPr>
                <w:rFonts w:ascii="inherit" w:hAnsi="inherit"/>
                <w:color w:val="000000"/>
                <w:sz w:val="20"/>
                <w:szCs w:val="20"/>
              </w:rPr>
              <w:t>6.  Is the patient unwilling or unable to cooperate with medical treatment? If so, why?</w:t>
            </w:r>
          </w:p>
        </w:tc>
      </w:tr>
      <w:tr w:rsidR="003640A0" w:rsidRPr="003640A0" w14:paraId="311DB510" w14:textId="77777777" w:rsidTr="003640A0">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2D99B0A" w14:textId="77777777" w:rsidR="003640A0" w:rsidRPr="003640A0" w:rsidRDefault="003640A0" w:rsidP="003640A0">
            <w:pPr>
              <w:rPr>
                <w:rFonts w:ascii="inherit" w:hAnsi="inherit"/>
                <w:color w:val="000000"/>
                <w:sz w:val="20"/>
                <w:szCs w:val="20"/>
              </w:rPr>
            </w:pPr>
            <w:r w:rsidRPr="003640A0">
              <w:rPr>
                <w:rFonts w:ascii="inherit" w:hAnsi="inherit"/>
                <w:b/>
                <w:bCs/>
                <w:color w:val="000000"/>
                <w:bdr w:val="none" w:sz="0" w:space="0" w:color="auto" w:frame="1"/>
              </w:rPr>
              <w:t>Quality of Life: The Principles of Beneficence and </w:t>
            </w:r>
            <w:r w:rsidRPr="003640A0">
              <w:rPr>
                <w:rFonts w:ascii="inherit" w:hAnsi="inherit"/>
                <w:b/>
                <w:bCs/>
                <w:color w:val="000000"/>
                <w:sz w:val="20"/>
                <w:szCs w:val="20"/>
                <w:bdr w:val="none" w:sz="0" w:space="0" w:color="auto" w:frame="1"/>
              </w:rPr>
              <w:t>Nonmaleficence</w:t>
            </w:r>
            <w:r w:rsidRPr="003640A0">
              <w:rPr>
                <w:rFonts w:ascii="inherit" w:hAnsi="inherit"/>
                <w:b/>
                <w:bCs/>
                <w:color w:val="000000"/>
                <w:bdr w:val="none" w:sz="0" w:space="0" w:color="auto" w:frame="1"/>
              </w:rPr>
              <w:t> and Respect for Autonomy</w:t>
            </w:r>
          </w:p>
        </w:tc>
      </w:tr>
      <w:tr w:rsidR="003640A0" w:rsidRPr="003640A0" w14:paraId="0DDF9E90" w14:textId="77777777" w:rsidTr="003640A0">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5BB7E5E7"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1.  What are the prospects, with or without treatment, for a return to normal life, and what physical, mental, and social deficits might the patient experience even if treatment succeeds?</w:t>
            </w:r>
          </w:p>
          <w:p w14:paraId="38FBA683"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2.  On what grounds can anyone judge that some quality of life would be undesirable for a patient who cannot make or express such a judgment?</w:t>
            </w:r>
          </w:p>
          <w:p w14:paraId="292FB008"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3.  Are there biases that might prejudice the provider’s evaluation of the patient’s quality of life?</w:t>
            </w:r>
          </w:p>
          <w:p w14:paraId="2580DE7A"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4.  What ethical issues arise concerning improving or enhancing a patient’s quality of life?</w:t>
            </w:r>
          </w:p>
          <w:p w14:paraId="5BE3B14E"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5.  Do quality-of-life assessments raise any questions regarding changes in treatment plans, such as forgoing life-sustaining treatment?</w:t>
            </w:r>
          </w:p>
          <w:p w14:paraId="4915E603"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6.  What are plans and rationale to forgo life-sustaining treatment?</w:t>
            </w:r>
          </w:p>
          <w:p w14:paraId="6825D169"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7.  What is the legal and ethical status of suicide?</w:t>
            </w:r>
          </w:p>
        </w:tc>
      </w:tr>
      <w:tr w:rsidR="003640A0" w:rsidRPr="003640A0" w14:paraId="6942A87F" w14:textId="77777777" w:rsidTr="003640A0">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6D29FA0" w14:textId="77777777" w:rsidR="003640A0" w:rsidRPr="003640A0" w:rsidRDefault="003640A0" w:rsidP="003640A0">
            <w:pPr>
              <w:rPr>
                <w:rFonts w:ascii="inherit" w:hAnsi="inherit"/>
                <w:color w:val="000000"/>
                <w:sz w:val="20"/>
                <w:szCs w:val="20"/>
              </w:rPr>
            </w:pPr>
            <w:r w:rsidRPr="003640A0">
              <w:rPr>
                <w:rFonts w:ascii="inherit" w:hAnsi="inherit"/>
                <w:b/>
                <w:bCs/>
                <w:color w:val="000000"/>
                <w:bdr w:val="none" w:sz="0" w:space="0" w:color="auto" w:frame="1"/>
              </w:rPr>
              <w:t>Contextual Features: The Principles of Justice and Fairness</w:t>
            </w:r>
          </w:p>
        </w:tc>
      </w:tr>
      <w:tr w:rsidR="003640A0" w:rsidRPr="003640A0" w14:paraId="05A52119" w14:textId="77777777" w:rsidTr="003640A0">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3D46F524" w14:textId="77777777" w:rsidR="003640A0" w:rsidRPr="003640A0" w:rsidRDefault="003640A0" w:rsidP="003640A0">
            <w:pPr>
              <w:rPr>
                <w:rFonts w:ascii="inherit" w:hAnsi="inherit"/>
                <w:color w:val="000000"/>
                <w:sz w:val="20"/>
                <w:szCs w:val="20"/>
              </w:rPr>
            </w:pPr>
            <w:r w:rsidRPr="003640A0">
              <w:rPr>
                <w:rFonts w:ascii="inherit" w:hAnsi="inherit"/>
                <w:color w:val="000000"/>
                <w:sz w:val="20"/>
                <w:szCs w:val="20"/>
              </w:rPr>
              <w:t>1.  Are there professional, </w:t>
            </w:r>
            <w:r w:rsidRPr="003640A0">
              <w:rPr>
                <w:rFonts w:ascii="inherit" w:hAnsi="inherit"/>
                <w:color w:val="000000"/>
                <w:sz w:val="20"/>
                <w:szCs w:val="20"/>
                <w:bdr w:val="none" w:sz="0" w:space="0" w:color="auto" w:frame="1"/>
              </w:rPr>
              <w:t>interprofessional</w:t>
            </w:r>
            <w:r w:rsidRPr="003640A0">
              <w:rPr>
                <w:rFonts w:ascii="inherit" w:hAnsi="inherit"/>
                <w:color w:val="000000"/>
                <w:sz w:val="20"/>
                <w:szCs w:val="20"/>
              </w:rPr>
              <w:t>, or business interests that might create conflicts of interest in the clinical treatment of patients?</w:t>
            </w:r>
          </w:p>
          <w:p w14:paraId="66373A38"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lastRenderedPageBreak/>
              <w:t>2.  Are there parties other than clinicians and patients, such as family members, who have an interest in clinical decisions?</w:t>
            </w:r>
          </w:p>
          <w:p w14:paraId="6FC175DE"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3.  What are the limits imposed on patient confidentiality by the legitimate interests of third parties?</w:t>
            </w:r>
          </w:p>
          <w:p w14:paraId="6BD3CBB1"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4.  Are there financial factors that create conflicts of interest in clinical decisions?</w:t>
            </w:r>
          </w:p>
          <w:p w14:paraId="373A43DB"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5.  Are there problems of allocation of scarce health resources that might affect clinical decisions?</w:t>
            </w:r>
          </w:p>
          <w:p w14:paraId="5149FA74"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6.  Are there religious issues that might influence clinical decisions?</w:t>
            </w:r>
          </w:p>
          <w:p w14:paraId="1E1A2270"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7.  What are the legal issues that might affect clinical decisions?</w:t>
            </w:r>
          </w:p>
          <w:p w14:paraId="6BA7E48C"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8.  Are there considerations of clinical research and education that might affect clinical decisions?</w:t>
            </w:r>
          </w:p>
          <w:p w14:paraId="22F7C21A"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9.  Are there issues of public health and safety that affect clinical decisions?</w:t>
            </w:r>
          </w:p>
          <w:p w14:paraId="15DE2103" w14:textId="77777777" w:rsidR="003640A0" w:rsidRPr="003640A0" w:rsidRDefault="003640A0" w:rsidP="003640A0">
            <w:pPr>
              <w:spacing w:after="240"/>
              <w:rPr>
                <w:rFonts w:ascii="inherit" w:hAnsi="inherit"/>
                <w:color w:val="000000"/>
                <w:sz w:val="20"/>
                <w:szCs w:val="20"/>
              </w:rPr>
            </w:pPr>
            <w:r w:rsidRPr="003640A0">
              <w:rPr>
                <w:rFonts w:ascii="inherit" w:hAnsi="inherit"/>
                <w:color w:val="000000"/>
                <w:sz w:val="20"/>
                <w:szCs w:val="20"/>
              </w:rPr>
              <w:t>10.  Are there conflicts of interest within institutions and organizations (e.g., hospitals) that may affect clinical decisions and patient welfare?</w:t>
            </w:r>
          </w:p>
        </w:tc>
      </w:tr>
    </w:tbl>
    <w:p w14:paraId="2AF3679E" w14:textId="469D975C" w:rsidR="003640A0" w:rsidRDefault="003640A0"/>
    <w:p w14:paraId="26C4830F" w14:textId="502E77B2" w:rsidR="005C2C12" w:rsidRDefault="005C2C12">
      <w:r>
        <w:t>I copy pasted from my book about four topics approach so to give you an idea…</w:t>
      </w:r>
    </w:p>
    <w:p w14:paraId="1241E411" w14:textId="04D726C3" w:rsidR="005C2C12" w:rsidRDefault="005C2C12"/>
    <w:p w14:paraId="4905CC25" w14:textId="77777777" w:rsidR="005C2C12" w:rsidRPr="005C2C12" w:rsidRDefault="005C2C12" w:rsidP="005C2C12">
      <w:pPr>
        <w:shd w:val="clear" w:color="auto" w:fill="F47B20"/>
        <w:rPr>
          <w:rFonts w:ascii="SourceSansPro-Black" w:hAnsi="SourceSansPro-Black"/>
          <w:color w:val="FFFFFF"/>
          <w:sz w:val="22"/>
          <w:szCs w:val="22"/>
        </w:rPr>
      </w:pPr>
      <w:r w:rsidRPr="005C2C12">
        <w:rPr>
          <w:rFonts w:ascii="SourceSansPro-Black" w:hAnsi="SourceSansPro-Black"/>
          <w:b/>
          <w:bCs/>
          <w:color w:val="FFFFFF"/>
          <w:sz w:val="22"/>
          <w:szCs w:val="22"/>
        </w:rPr>
        <w:t>Ethical Reflection</w:t>
      </w:r>
    </w:p>
    <w:p w14:paraId="7E7582B3" w14:textId="77777777" w:rsidR="005C2C12" w:rsidRPr="005C2C12" w:rsidRDefault="005C2C12" w:rsidP="005C2C12">
      <w:pPr>
        <w:shd w:val="clear" w:color="auto" w:fill="FEE0C8"/>
        <w:jc w:val="both"/>
        <w:rPr>
          <w:rFonts w:ascii="SourceSansPro-Light" w:hAnsi="SourceSansPro-Light"/>
          <w:color w:val="000000"/>
          <w:sz w:val="19"/>
          <w:szCs w:val="19"/>
        </w:rPr>
      </w:pPr>
      <w:r w:rsidRPr="005C2C12">
        <w:rPr>
          <w:rFonts w:ascii="SourceSansPro-Light" w:hAnsi="SourceSansPro-Light"/>
          <w:color w:val="000000"/>
          <w:sz w:val="19"/>
          <w:szCs w:val="19"/>
        </w:rPr>
        <w:t>Reflect on a challenging, personal, ethical situation that occurred during your nursing practice or personal life.</w:t>
      </w:r>
    </w:p>
    <w:p w14:paraId="7D24165E" w14:textId="77777777" w:rsidR="005C2C12" w:rsidRPr="005C2C12" w:rsidRDefault="005C2C12" w:rsidP="005C2C12">
      <w:pPr>
        <w:ind w:firstLine="360"/>
        <w:jc w:val="both"/>
        <w:rPr>
          <w:rFonts w:ascii="GoudyStd" w:hAnsi="GoudyStd"/>
          <w:color w:val="000000"/>
          <w:sz w:val="20"/>
          <w:szCs w:val="20"/>
        </w:rPr>
      </w:pPr>
      <w:r w:rsidRPr="005C2C12">
        <w:rPr>
          <w:rFonts w:ascii="GoudyStd" w:hAnsi="GoudyStd"/>
          <w:color w:val="000000"/>
          <w:sz w:val="20"/>
          <w:szCs w:val="20"/>
        </w:rPr>
        <w:t>Because ethics is an active process of doing, reflection in any form is crucial to the practice of ethics. Making justified ethical decisions requires healthcare professionals to know themselves and their motives, to ask good questions, to challenge the status quo, and to be continual learners (see </w:t>
      </w:r>
      <w:hyperlink r:id="rId4" w:anchor="box2_6" w:history="1">
        <w:r w:rsidRPr="005C2C12">
          <w:rPr>
            <w:rFonts w:ascii="SourceSansPro-Black" w:hAnsi="SourceSansPro-Black"/>
            <w:b/>
            <w:bCs/>
            <w:color w:val="729E63"/>
            <w:sz w:val="20"/>
            <w:szCs w:val="20"/>
          </w:rPr>
          <w:t>Box 2-6</w:t>
        </w:r>
      </w:hyperlink>
      <w:r w:rsidRPr="005C2C12">
        <w:rPr>
          <w:rFonts w:ascii="GoudyStd" w:hAnsi="GoudyStd"/>
          <w:color w:val="000000"/>
          <w:sz w:val="20"/>
          <w:szCs w:val="20"/>
        </w:rPr>
        <w:t xml:space="preserve">). There is no one model of reflection and decision making that can provide healthcare professionals with an algorithm for ethical practice. However, there are a number of </w:t>
      </w:r>
      <w:proofErr w:type="gramStart"/>
      <w:r w:rsidRPr="005C2C12">
        <w:rPr>
          <w:rFonts w:ascii="GoudyStd" w:hAnsi="GoudyStd"/>
          <w:color w:val="000000"/>
          <w:sz w:val="20"/>
          <w:szCs w:val="20"/>
        </w:rPr>
        <w:t>models</w:t>
      </w:r>
      <w:proofErr w:type="gramEnd"/>
      <w:r w:rsidRPr="005C2C12">
        <w:rPr>
          <w:rFonts w:ascii="GoudyStd" w:hAnsi="GoudyStd"/>
          <w:color w:val="000000"/>
          <w:sz w:val="20"/>
          <w:szCs w:val="20"/>
        </w:rPr>
        <w:t xml:space="preserve"> professionals can use to improve their skills of reflection and decision making during their practice. The Four Topics Method, discussed below, is an example of reflection-</w:t>
      </w:r>
      <w:r w:rsidRPr="005C2C12">
        <w:rPr>
          <w:rFonts w:ascii="GoudyStd" w:hAnsi="GoudyStd"/>
          <w:i/>
          <w:iCs/>
          <w:color w:val="000000"/>
          <w:sz w:val="20"/>
          <w:szCs w:val="20"/>
        </w:rPr>
        <w:t>in</w:t>
      </w:r>
      <w:r w:rsidRPr="005C2C12">
        <w:rPr>
          <w:rFonts w:ascii="GoudyStd" w:hAnsi="GoudyStd"/>
          <w:color w:val="000000"/>
          <w:sz w:val="20"/>
          <w:szCs w:val="20"/>
        </w:rPr>
        <w:t>-action.</w:t>
      </w:r>
    </w:p>
    <w:p w14:paraId="6C7B1266" w14:textId="763411D9" w:rsidR="005C2C12" w:rsidRPr="005C2C12" w:rsidRDefault="005C2C12" w:rsidP="005C2C12">
      <w:pPr>
        <w:spacing w:before="240" w:after="120"/>
        <w:ind w:left="216" w:hanging="216"/>
        <w:rPr>
          <w:rFonts w:ascii="SourceSansPro-Semibold" w:hAnsi="SourceSansPro-Semibold"/>
          <w:b/>
          <w:bCs/>
          <w:color w:val="004B91"/>
          <w:sz w:val="29"/>
          <w:szCs w:val="29"/>
        </w:rPr>
      </w:pPr>
      <w:r w:rsidRPr="005C2C12">
        <w:rPr>
          <w:rFonts w:ascii="SourceSansPro-Semibold" w:hAnsi="SourceSansPro-Semibold"/>
          <w:b/>
          <w:bCs/>
          <w:color w:val="004B91"/>
          <w:sz w:val="29"/>
          <w:szCs w:val="29"/>
        </w:rPr>
        <w:fldChar w:fldCharType="begin"/>
      </w:r>
      <w:r w:rsidRPr="005C2C12">
        <w:rPr>
          <w:rFonts w:ascii="SourceSansPro-Semibold" w:hAnsi="SourceSansPro-Semibold"/>
          <w:b/>
          <w:bCs/>
          <w:color w:val="004B91"/>
          <w:sz w:val="29"/>
          <w:szCs w:val="29"/>
        </w:rPr>
        <w:instrText xml:space="preserve"> INCLUDEPICTURE "https://jigsaw.vitalsource.com/books/9781284099096/epub/OEBPS/images/rsq.jpg" \* MERGEFORMATINET </w:instrText>
      </w:r>
      <w:r w:rsidRPr="005C2C12">
        <w:rPr>
          <w:rFonts w:ascii="SourceSansPro-Semibold" w:hAnsi="SourceSansPro-Semibold"/>
          <w:b/>
          <w:bCs/>
          <w:color w:val="004B91"/>
          <w:sz w:val="29"/>
          <w:szCs w:val="29"/>
        </w:rPr>
        <w:fldChar w:fldCharType="separate"/>
      </w:r>
      <w:r w:rsidRPr="005C2C12">
        <w:rPr>
          <w:rFonts w:ascii="SourceSansPro-Semibold" w:hAnsi="SourceSansPro-Semibold"/>
          <w:b/>
          <w:bCs/>
          <w:noProof/>
          <w:color w:val="004B91"/>
          <w:sz w:val="29"/>
          <w:szCs w:val="29"/>
        </w:rPr>
        <mc:AlternateContent>
          <mc:Choice Requires="wps">
            <w:drawing>
              <wp:inline distT="0" distB="0" distL="0" distR="0" wp14:anchorId="3DF3B223" wp14:editId="5E0EBB4B">
                <wp:extent cx="304800" cy="304800"/>
                <wp:effectExtent l="0" t="0" r="0" b="0"/>
                <wp:docPr id="1" name="Rectangle 1" descr="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BECA22" id="Rectangle 1" o:spid="_x0000_s1026" alt="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" filled="f" stroked="f">
                <o:lock v:ext="edit" aspectratio="t"/>
                <w10:anchorlock/>
              </v:rect>
            </w:pict>
          </mc:Fallback>
        </mc:AlternateContent>
      </w:r>
      <w:r w:rsidRPr="005C2C12">
        <w:rPr>
          <w:rFonts w:ascii="SourceSansPro-Semibold" w:hAnsi="SourceSansPro-Semibold"/>
          <w:b/>
          <w:bCs/>
          <w:color w:val="004B91"/>
          <w:sz w:val="29"/>
          <w:szCs w:val="29"/>
        </w:rPr>
        <w:fldChar w:fldCharType="end"/>
      </w:r>
      <w:r w:rsidRPr="005C2C12">
        <w:rPr>
          <w:rFonts w:ascii="SourceSansPro-Semibold" w:hAnsi="SourceSansPro-Semibold"/>
          <w:b/>
          <w:bCs/>
          <w:color w:val="004B91"/>
          <w:sz w:val="29"/>
          <w:szCs w:val="29"/>
        </w:rPr>
        <w:t>   The Four Topics Approach to Ethical Decision Making</w:t>
      </w:r>
    </w:p>
    <w:p w14:paraId="487DD5CE" w14:textId="5A46BC4D" w:rsidR="005C2C12" w:rsidRPr="005C2C12" w:rsidRDefault="005C2C12" w:rsidP="005C2C12">
      <w:pPr>
        <w:jc w:val="both"/>
        <w:rPr>
          <w:rFonts w:ascii="GoudyStd" w:hAnsi="GoudyStd"/>
          <w:color w:val="000000"/>
          <w:sz w:val="20"/>
          <w:szCs w:val="20"/>
        </w:rPr>
      </w:pPr>
      <w:proofErr w:type="spellStart"/>
      <w:r w:rsidRPr="005C2C12">
        <w:rPr>
          <w:rFonts w:ascii="GoudyStd" w:hAnsi="GoudyStd"/>
          <w:color w:val="000000"/>
          <w:sz w:val="20"/>
          <w:szCs w:val="20"/>
        </w:rPr>
        <w:t>Jonsen</w:t>
      </w:r>
      <w:proofErr w:type="spellEnd"/>
      <w:r w:rsidRPr="005C2C12">
        <w:rPr>
          <w:rFonts w:ascii="GoudyStd" w:hAnsi="GoudyStd"/>
          <w:color w:val="000000"/>
          <w:sz w:val="20"/>
          <w:szCs w:val="20"/>
        </w:rPr>
        <w:t xml:space="preserve"> and colleagues’ (2010) Four Topics Method for ethical analysis is a practical approach for nurses and other healthcare professionals. The nurse or team begins with relevant facts about a particular case and moves toward a resolution through a structured analysis. In healthcare settings, ethics committees often resolve ethical problems and answer ethical questions by using a case-based, or bottom-up, inductive, casuistry approach. The Four Topics Method, sometimes called the Four Box Approach </w:t>
      </w:r>
      <w:r w:rsidR="00D37113">
        <w:rPr>
          <w:rFonts w:ascii="GoudyStd" w:hAnsi="GoudyStd"/>
          <w:color w:val="000000"/>
          <w:sz w:val="20"/>
          <w:szCs w:val="20"/>
        </w:rPr>
        <w:t>Table 2-1</w:t>
      </w:r>
      <w:r w:rsidRPr="005C2C12">
        <w:rPr>
          <w:rFonts w:ascii="GoudyStd" w:hAnsi="GoudyStd"/>
          <w:color w:val="000000"/>
          <w:sz w:val="20"/>
          <w:szCs w:val="20"/>
        </w:rPr>
        <w:t>is found in the book </w:t>
      </w:r>
      <w:r w:rsidRPr="005C2C12">
        <w:rPr>
          <w:rFonts w:ascii="GoudyStd" w:hAnsi="GoudyStd"/>
          <w:i/>
          <w:iCs/>
          <w:color w:val="000000"/>
          <w:sz w:val="20"/>
          <w:szCs w:val="20"/>
        </w:rPr>
        <w:t>Clinical Ethics: A Practical Approach to Ethical Decisions in Clinical Medicine</w:t>
      </w:r>
      <w:r w:rsidRPr="005C2C12">
        <w:rPr>
          <w:rFonts w:ascii="GoudyStd" w:hAnsi="GoudyStd"/>
          <w:color w:val="000000"/>
          <w:sz w:val="20"/>
          <w:szCs w:val="20"/>
        </w:rPr>
        <w:t> (</w:t>
      </w:r>
      <w:proofErr w:type="spellStart"/>
      <w:r w:rsidRPr="005C2C12">
        <w:rPr>
          <w:rFonts w:ascii="GoudyStd" w:hAnsi="GoudyStd"/>
          <w:color w:val="000000"/>
          <w:sz w:val="20"/>
          <w:szCs w:val="20"/>
        </w:rPr>
        <w:t>J</w:t>
      </w:r>
      <w:bookmarkStart w:id="0" w:name="_GoBack"/>
      <w:bookmarkEnd w:id="0"/>
      <w:r w:rsidRPr="005C2C12">
        <w:rPr>
          <w:rFonts w:ascii="GoudyStd" w:hAnsi="GoudyStd"/>
          <w:color w:val="000000"/>
          <w:sz w:val="20"/>
          <w:szCs w:val="20"/>
        </w:rPr>
        <w:t>onsen</w:t>
      </w:r>
      <w:proofErr w:type="spellEnd"/>
      <w:r w:rsidRPr="005C2C12">
        <w:rPr>
          <w:rFonts w:ascii="GoudyStd" w:hAnsi="GoudyStd"/>
          <w:color w:val="000000"/>
          <w:sz w:val="20"/>
          <w:szCs w:val="20"/>
        </w:rPr>
        <w:t xml:space="preserve"> et al., 2010).</w:t>
      </w:r>
    </w:p>
    <w:p w14:paraId="1E801854" w14:textId="1B36D688" w:rsidR="005C2C12" w:rsidRPr="005C2C12" w:rsidRDefault="005C2C12" w:rsidP="005C2C12">
      <w:pPr>
        <w:ind w:firstLine="360"/>
        <w:jc w:val="both"/>
        <w:rPr>
          <w:rFonts w:ascii="GoudyStd" w:hAnsi="GoudyStd"/>
          <w:color w:val="000000"/>
          <w:sz w:val="20"/>
          <w:szCs w:val="20"/>
        </w:rPr>
      </w:pPr>
      <w:r w:rsidRPr="005C2C12">
        <w:rPr>
          <w:rFonts w:ascii="GoudyStd" w:hAnsi="GoudyStd"/>
          <w:color w:val="000000"/>
          <w:sz w:val="20"/>
          <w:szCs w:val="20"/>
        </w:rPr>
        <w:t>This case-based approach allows healthcare professionals to construct the facts of a case in a structured format that facilitates critical thinking about ethical problems. Cases are analyzed according to four topics: “medical indications, patient preferences, quality of life, and contextual features” (</w:t>
      </w:r>
      <w:proofErr w:type="spellStart"/>
      <w:r w:rsidRPr="005C2C12">
        <w:rPr>
          <w:rFonts w:ascii="GoudyStd" w:hAnsi="GoudyStd"/>
          <w:color w:val="000000"/>
          <w:sz w:val="20"/>
          <w:szCs w:val="20"/>
        </w:rPr>
        <w:t>Jonsen</w:t>
      </w:r>
      <w:proofErr w:type="spellEnd"/>
      <w:r w:rsidRPr="005C2C12">
        <w:rPr>
          <w:rFonts w:ascii="GoudyStd" w:hAnsi="GoudyStd"/>
          <w:color w:val="000000"/>
          <w:sz w:val="20"/>
          <w:szCs w:val="20"/>
        </w:rPr>
        <w:t xml:space="preserve"> et al., 2010, p. 8). Nurses and other healthcare professionals on the team gather information in an attempt to answer the questions in each of the four boxes. The Four Topics Method facilitates dialogue between the patient–family/surrogate dyad and members of the healthcare ethics team or committee. By following the outline of the questions, healthcare providers are able to inspect and evaluate the full scope of the patient’s situation and the central ethical conflict. After the ethics team has gathered the facts of a case, an analysis is conducted. Each case is unique and should be considered as such, but the subject matter of particular situations often involves common threads with other ethically and legally accepted precedents, such as landmark cases that involved withdrawing or withholding treatment. Though each case analysis begins with facts, the four fundamental principles—autonomy, beneficence, nonmaleficence, and justice—along with the Four Topics Method are </w:t>
      </w:r>
      <w:r w:rsidRPr="005C2C12">
        <w:rPr>
          <w:rFonts w:ascii="GoudyStd" w:hAnsi="GoudyStd"/>
          <w:color w:val="000000"/>
          <w:sz w:val="20"/>
          <w:szCs w:val="20"/>
        </w:rPr>
        <w:lastRenderedPageBreak/>
        <w:t>considered together as the process, and resolution take place (</w:t>
      </w:r>
      <w:proofErr w:type="spellStart"/>
      <w:r w:rsidRPr="005C2C12">
        <w:rPr>
          <w:rFonts w:ascii="GoudyStd" w:hAnsi="GoudyStd"/>
          <w:color w:val="000000"/>
          <w:sz w:val="20"/>
          <w:szCs w:val="20"/>
        </w:rPr>
        <w:t>Jonsen</w:t>
      </w:r>
      <w:proofErr w:type="spellEnd"/>
      <w:r w:rsidRPr="005C2C12">
        <w:rPr>
          <w:rFonts w:ascii="GoudyStd" w:hAnsi="GoudyStd"/>
          <w:color w:val="000000"/>
          <w:sz w:val="20"/>
          <w:szCs w:val="20"/>
        </w:rPr>
        <w:t xml:space="preserve"> et al., 2010). </w:t>
      </w:r>
      <w:r w:rsidR="00D37113">
        <w:rPr>
          <w:rFonts w:ascii="GoudyStd" w:hAnsi="GoudyStd"/>
          <w:color w:val="000000"/>
          <w:sz w:val="20"/>
          <w:szCs w:val="20"/>
        </w:rPr>
        <w:t xml:space="preserve"> Table 2-1</w:t>
      </w:r>
      <w:r w:rsidRPr="005C2C12">
        <w:rPr>
          <w:rFonts w:ascii="GoudyStd" w:hAnsi="GoudyStd"/>
          <w:color w:val="000000"/>
          <w:sz w:val="20"/>
          <w:szCs w:val="20"/>
        </w:rPr>
        <w:t>, each box includes principles appropriate for each of the four topics. To see an analysis of a specific case,</w:t>
      </w:r>
    </w:p>
    <w:p w14:paraId="4CF6BE5C" w14:textId="77777777" w:rsidR="005C2C12" w:rsidRPr="003E1A30" w:rsidRDefault="005C2C12"/>
    <w:sectPr w:rsidR="005C2C12" w:rsidRPr="003E1A30" w:rsidSect="00315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Open Sans">
    <w:altName w:val="Cambria"/>
    <w:panose1 w:val="020B0604020202020204"/>
    <w:charset w:val="00"/>
    <w:family w:val="roman"/>
    <w:notTrueType/>
    <w:pitch w:val="default"/>
  </w:font>
  <w:font w:name="inherit">
    <w:altName w:val="Cambria"/>
    <w:panose1 w:val="020B0604020202020204"/>
    <w:charset w:val="00"/>
    <w:family w:val="roman"/>
    <w:notTrueType/>
    <w:pitch w:val="default"/>
  </w:font>
  <w:font w:name="SourceSansPro-Black">
    <w:altName w:val="Cambria"/>
    <w:panose1 w:val="020B0604020202020204"/>
    <w:charset w:val="00"/>
    <w:family w:val="roman"/>
    <w:notTrueType/>
    <w:pitch w:val="default"/>
  </w:font>
  <w:font w:name="SourceSansPro-Light">
    <w:altName w:val="Cambria"/>
    <w:panose1 w:val="020B0604020202020204"/>
    <w:charset w:val="00"/>
    <w:family w:val="roman"/>
    <w:notTrueType/>
    <w:pitch w:val="default"/>
  </w:font>
  <w:font w:name="GoudyStd">
    <w:altName w:val="Cambria"/>
    <w:panose1 w:val="020B0604020202020204"/>
    <w:charset w:val="00"/>
    <w:family w:val="roman"/>
    <w:notTrueType/>
    <w:pitch w:val="default"/>
  </w:font>
  <w:font w:name="SourceSansPro-Semibol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259"/>
    <w:rsid w:val="002D7F05"/>
    <w:rsid w:val="00315A58"/>
    <w:rsid w:val="003640A0"/>
    <w:rsid w:val="003E1A30"/>
    <w:rsid w:val="00576098"/>
    <w:rsid w:val="005C2C12"/>
    <w:rsid w:val="005F0A15"/>
    <w:rsid w:val="006A7259"/>
    <w:rsid w:val="00774F3E"/>
    <w:rsid w:val="007D3392"/>
    <w:rsid w:val="008F6974"/>
    <w:rsid w:val="00C615D0"/>
    <w:rsid w:val="00D17190"/>
    <w:rsid w:val="00D37113"/>
    <w:rsid w:val="00E47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59EBE7"/>
  <w15:chartTrackingRefBased/>
  <w15:docId w15:val="{0D30B557-F5B1-0941-83E5-45FD6C8A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697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40A0"/>
    <w:pPr>
      <w:spacing w:before="100" w:beforeAutospacing="1" w:after="100" w:afterAutospacing="1"/>
    </w:pPr>
  </w:style>
  <w:style w:type="character" w:styleId="Hyperlink">
    <w:name w:val="Hyperlink"/>
    <w:basedOn w:val="DefaultParagraphFont"/>
    <w:uiPriority w:val="99"/>
    <w:semiHidden/>
    <w:unhideWhenUsed/>
    <w:rsid w:val="003640A0"/>
    <w:rPr>
      <w:color w:val="0000FF"/>
      <w:u w:val="single"/>
    </w:rPr>
  </w:style>
  <w:style w:type="character" w:styleId="Strong">
    <w:name w:val="Strong"/>
    <w:basedOn w:val="DefaultParagraphFont"/>
    <w:uiPriority w:val="22"/>
    <w:qFormat/>
    <w:rsid w:val="003640A0"/>
    <w:rPr>
      <w:b/>
      <w:bCs/>
    </w:rPr>
  </w:style>
  <w:style w:type="character" w:customStyle="1" w:styleId="contextmenucontainer">
    <w:name w:val="contextmenucontainer"/>
    <w:basedOn w:val="DefaultParagraphFont"/>
    <w:rsid w:val="003640A0"/>
  </w:style>
  <w:style w:type="paragraph" w:customStyle="1" w:styleId="ethichead">
    <w:name w:val="ethichead"/>
    <w:basedOn w:val="Normal"/>
    <w:rsid w:val="005C2C12"/>
    <w:pPr>
      <w:spacing w:before="100" w:beforeAutospacing="1" w:after="100" w:afterAutospacing="1"/>
    </w:pPr>
  </w:style>
  <w:style w:type="paragraph" w:customStyle="1" w:styleId="snoindent">
    <w:name w:val="snoindent"/>
    <w:basedOn w:val="Normal"/>
    <w:rsid w:val="005C2C12"/>
    <w:pPr>
      <w:spacing w:before="100" w:beforeAutospacing="1" w:after="100" w:afterAutospacing="1"/>
    </w:pPr>
  </w:style>
  <w:style w:type="paragraph" w:customStyle="1" w:styleId="indent">
    <w:name w:val="indent"/>
    <w:basedOn w:val="Normal"/>
    <w:rsid w:val="005C2C12"/>
    <w:pPr>
      <w:spacing w:before="100" w:beforeAutospacing="1" w:after="100" w:afterAutospacing="1"/>
    </w:pPr>
  </w:style>
  <w:style w:type="character" w:customStyle="1" w:styleId="lnkbox">
    <w:name w:val="lnkbox"/>
    <w:basedOn w:val="DefaultParagraphFont"/>
    <w:rsid w:val="005C2C12"/>
  </w:style>
  <w:style w:type="paragraph" w:customStyle="1" w:styleId="h2">
    <w:name w:val="h2"/>
    <w:basedOn w:val="Normal"/>
    <w:rsid w:val="005C2C12"/>
    <w:pPr>
      <w:spacing w:before="100" w:beforeAutospacing="1" w:after="100" w:afterAutospacing="1"/>
    </w:pPr>
  </w:style>
  <w:style w:type="paragraph" w:customStyle="1" w:styleId="noindent">
    <w:name w:val="noindent"/>
    <w:basedOn w:val="Normal"/>
    <w:rsid w:val="005C2C12"/>
    <w:pPr>
      <w:spacing w:before="100" w:beforeAutospacing="1" w:after="100" w:afterAutospacing="1"/>
    </w:pPr>
  </w:style>
  <w:style w:type="character" w:customStyle="1" w:styleId="lnktab">
    <w:name w:val="lnktab"/>
    <w:basedOn w:val="DefaultParagraphFont"/>
    <w:rsid w:val="005C2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861228">
      <w:bodyDiv w:val="1"/>
      <w:marLeft w:val="0"/>
      <w:marRight w:val="0"/>
      <w:marTop w:val="0"/>
      <w:marBottom w:val="0"/>
      <w:divBdr>
        <w:top w:val="none" w:sz="0" w:space="0" w:color="auto"/>
        <w:left w:val="none" w:sz="0" w:space="0" w:color="auto"/>
        <w:bottom w:val="none" w:sz="0" w:space="0" w:color="auto"/>
        <w:right w:val="none" w:sz="0" w:space="0" w:color="auto"/>
      </w:divBdr>
      <w:divsChild>
        <w:div w:id="1211725250">
          <w:marLeft w:val="0"/>
          <w:marRight w:val="0"/>
          <w:marTop w:val="240"/>
          <w:marBottom w:val="240"/>
          <w:divBdr>
            <w:top w:val="none" w:sz="0" w:space="0" w:color="auto"/>
            <w:left w:val="none" w:sz="0" w:space="0" w:color="auto"/>
            <w:bottom w:val="none" w:sz="0" w:space="0" w:color="auto"/>
            <w:right w:val="none" w:sz="0" w:space="0" w:color="auto"/>
          </w:divBdr>
          <w:divsChild>
            <w:div w:id="6612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644">
      <w:bodyDiv w:val="1"/>
      <w:marLeft w:val="0"/>
      <w:marRight w:val="0"/>
      <w:marTop w:val="0"/>
      <w:marBottom w:val="0"/>
      <w:divBdr>
        <w:top w:val="none" w:sz="0" w:space="0" w:color="auto"/>
        <w:left w:val="none" w:sz="0" w:space="0" w:color="auto"/>
        <w:bottom w:val="none" w:sz="0" w:space="0" w:color="auto"/>
        <w:right w:val="none" w:sz="0" w:space="0" w:color="auto"/>
      </w:divBdr>
    </w:div>
    <w:div w:id="1518544283">
      <w:bodyDiv w:val="1"/>
      <w:marLeft w:val="0"/>
      <w:marRight w:val="0"/>
      <w:marTop w:val="0"/>
      <w:marBottom w:val="0"/>
      <w:divBdr>
        <w:top w:val="none" w:sz="0" w:space="0" w:color="auto"/>
        <w:left w:val="none" w:sz="0" w:space="0" w:color="auto"/>
        <w:bottom w:val="none" w:sz="0" w:space="0" w:color="auto"/>
        <w:right w:val="none" w:sz="0" w:space="0" w:color="auto"/>
      </w:divBdr>
    </w:div>
    <w:div w:id="1823885741">
      <w:bodyDiv w:val="1"/>
      <w:marLeft w:val="0"/>
      <w:marRight w:val="0"/>
      <w:marTop w:val="0"/>
      <w:marBottom w:val="0"/>
      <w:divBdr>
        <w:top w:val="none" w:sz="0" w:space="0" w:color="auto"/>
        <w:left w:val="none" w:sz="0" w:space="0" w:color="auto"/>
        <w:bottom w:val="none" w:sz="0" w:space="0" w:color="auto"/>
        <w:right w:val="none" w:sz="0" w:space="0" w:color="auto"/>
      </w:divBdr>
      <w:divsChild>
        <w:div w:id="339551373">
          <w:marLeft w:val="0"/>
          <w:marRight w:val="0"/>
          <w:marTop w:val="0"/>
          <w:marBottom w:val="150"/>
          <w:divBdr>
            <w:top w:val="none" w:sz="0" w:space="0" w:color="auto"/>
            <w:left w:val="none" w:sz="0" w:space="0" w:color="auto"/>
            <w:bottom w:val="none" w:sz="0" w:space="0" w:color="auto"/>
            <w:right w:val="none" w:sz="0" w:space="0" w:color="auto"/>
          </w:divBdr>
          <w:divsChild>
            <w:div w:id="1753696348">
              <w:marLeft w:val="0"/>
              <w:marRight w:val="0"/>
              <w:marTop w:val="0"/>
              <w:marBottom w:val="0"/>
              <w:divBdr>
                <w:top w:val="single" w:sz="6" w:space="0" w:color="DDDDDD"/>
                <w:left w:val="single" w:sz="6" w:space="0" w:color="DDDDDD"/>
                <w:bottom w:val="single" w:sz="6" w:space="0" w:color="DDDDDD"/>
                <w:right w:val="single" w:sz="6" w:space="0" w:color="DDDDDD"/>
              </w:divBdr>
              <w:divsChild>
                <w:div w:id="696928333">
                  <w:marLeft w:val="0"/>
                  <w:marRight w:val="0"/>
                  <w:marTop w:val="0"/>
                  <w:marBottom w:val="0"/>
                  <w:divBdr>
                    <w:top w:val="none" w:sz="0" w:space="0" w:color="auto"/>
                    <w:left w:val="none" w:sz="0" w:space="0" w:color="auto"/>
                    <w:bottom w:val="none" w:sz="0" w:space="0" w:color="auto"/>
                    <w:right w:val="none" w:sz="0" w:space="0" w:color="auto"/>
                  </w:divBdr>
                  <w:divsChild>
                    <w:div w:id="1192959863">
                      <w:marLeft w:val="0"/>
                      <w:marRight w:val="0"/>
                      <w:marTop w:val="0"/>
                      <w:marBottom w:val="0"/>
                      <w:divBdr>
                        <w:top w:val="none" w:sz="0" w:space="0" w:color="auto"/>
                        <w:left w:val="none" w:sz="0" w:space="0" w:color="auto"/>
                        <w:bottom w:val="none" w:sz="0" w:space="0" w:color="auto"/>
                        <w:right w:val="none" w:sz="0" w:space="0" w:color="auto"/>
                      </w:divBdr>
                    </w:div>
                  </w:divsChild>
                </w:div>
                <w:div w:id="1176461295">
                  <w:marLeft w:val="0"/>
                  <w:marRight w:val="0"/>
                  <w:marTop w:val="0"/>
                  <w:marBottom w:val="0"/>
                  <w:divBdr>
                    <w:top w:val="none" w:sz="0" w:space="0" w:color="auto"/>
                    <w:left w:val="none" w:sz="0" w:space="0" w:color="auto"/>
                    <w:bottom w:val="none" w:sz="0" w:space="0" w:color="auto"/>
                    <w:right w:val="none" w:sz="0" w:space="0" w:color="auto"/>
                  </w:divBdr>
                </w:div>
                <w:div w:id="1680617538">
                  <w:marLeft w:val="0"/>
                  <w:marRight w:val="0"/>
                  <w:marTop w:val="0"/>
                  <w:marBottom w:val="0"/>
                  <w:divBdr>
                    <w:top w:val="none" w:sz="0" w:space="0" w:color="auto"/>
                    <w:left w:val="none" w:sz="0" w:space="0" w:color="auto"/>
                    <w:bottom w:val="none" w:sz="0" w:space="0" w:color="auto"/>
                    <w:right w:val="none" w:sz="0" w:space="0" w:color="auto"/>
                  </w:divBdr>
                  <w:divsChild>
                    <w:div w:id="172258541">
                      <w:marLeft w:val="0"/>
                      <w:marRight w:val="0"/>
                      <w:marTop w:val="0"/>
                      <w:marBottom w:val="0"/>
                      <w:divBdr>
                        <w:top w:val="none" w:sz="0" w:space="0" w:color="auto"/>
                        <w:left w:val="none" w:sz="0" w:space="0" w:color="auto"/>
                        <w:bottom w:val="none" w:sz="0" w:space="0" w:color="auto"/>
                        <w:right w:val="none" w:sz="0" w:space="0" w:color="auto"/>
                      </w:divBdr>
                    </w:div>
                  </w:divsChild>
                </w:div>
                <w:div w:id="1987586153">
                  <w:marLeft w:val="0"/>
                  <w:marRight w:val="0"/>
                  <w:marTop w:val="0"/>
                  <w:marBottom w:val="0"/>
                  <w:divBdr>
                    <w:top w:val="none" w:sz="0" w:space="0" w:color="auto"/>
                    <w:left w:val="none" w:sz="0" w:space="0" w:color="auto"/>
                    <w:bottom w:val="none" w:sz="0" w:space="0" w:color="auto"/>
                    <w:right w:val="none" w:sz="0" w:space="0" w:color="auto"/>
                  </w:divBdr>
                </w:div>
                <w:div w:id="1820459658">
                  <w:marLeft w:val="0"/>
                  <w:marRight w:val="0"/>
                  <w:marTop w:val="0"/>
                  <w:marBottom w:val="0"/>
                  <w:divBdr>
                    <w:top w:val="none" w:sz="0" w:space="0" w:color="auto"/>
                    <w:left w:val="none" w:sz="0" w:space="0" w:color="auto"/>
                    <w:bottom w:val="none" w:sz="0" w:space="0" w:color="auto"/>
                    <w:right w:val="none" w:sz="0" w:space="0" w:color="auto"/>
                  </w:divBdr>
                  <w:divsChild>
                    <w:div w:id="1203131307">
                      <w:marLeft w:val="0"/>
                      <w:marRight w:val="0"/>
                      <w:marTop w:val="0"/>
                      <w:marBottom w:val="0"/>
                      <w:divBdr>
                        <w:top w:val="none" w:sz="0" w:space="0" w:color="auto"/>
                        <w:left w:val="none" w:sz="0" w:space="0" w:color="auto"/>
                        <w:bottom w:val="none" w:sz="0" w:space="0" w:color="auto"/>
                        <w:right w:val="none" w:sz="0" w:space="0" w:color="auto"/>
                      </w:divBdr>
                    </w:div>
                  </w:divsChild>
                </w:div>
                <w:div w:id="26369643">
                  <w:marLeft w:val="0"/>
                  <w:marRight w:val="0"/>
                  <w:marTop w:val="0"/>
                  <w:marBottom w:val="0"/>
                  <w:divBdr>
                    <w:top w:val="none" w:sz="0" w:space="0" w:color="auto"/>
                    <w:left w:val="none" w:sz="0" w:space="0" w:color="auto"/>
                    <w:bottom w:val="none" w:sz="0" w:space="0" w:color="auto"/>
                    <w:right w:val="none" w:sz="0" w:space="0" w:color="auto"/>
                  </w:divBdr>
                </w:div>
                <w:div w:id="1586261317">
                  <w:marLeft w:val="0"/>
                  <w:marRight w:val="0"/>
                  <w:marTop w:val="0"/>
                  <w:marBottom w:val="0"/>
                  <w:divBdr>
                    <w:top w:val="none" w:sz="0" w:space="0" w:color="auto"/>
                    <w:left w:val="none" w:sz="0" w:space="0" w:color="auto"/>
                    <w:bottom w:val="none" w:sz="0" w:space="0" w:color="auto"/>
                    <w:right w:val="none" w:sz="0" w:space="0" w:color="auto"/>
                  </w:divBdr>
                  <w:divsChild>
                    <w:div w:id="1374840618">
                      <w:marLeft w:val="0"/>
                      <w:marRight w:val="0"/>
                      <w:marTop w:val="0"/>
                      <w:marBottom w:val="0"/>
                      <w:divBdr>
                        <w:top w:val="none" w:sz="0" w:space="0" w:color="auto"/>
                        <w:left w:val="none" w:sz="0" w:space="0" w:color="auto"/>
                        <w:bottom w:val="none" w:sz="0" w:space="0" w:color="auto"/>
                        <w:right w:val="none" w:sz="0" w:space="0" w:color="auto"/>
                      </w:divBdr>
                    </w:div>
                  </w:divsChild>
                </w:div>
                <w:div w:id="504370490">
                  <w:marLeft w:val="0"/>
                  <w:marRight w:val="0"/>
                  <w:marTop w:val="0"/>
                  <w:marBottom w:val="0"/>
                  <w:divBdr>
                    <w:top w:val="none" w:sz="0" w:space="0" w:color="auto"/>
                    <w:left w:val="none" w:sz="0" w:space="0" w:color="auto"/>
                    <w:bottom w:val="none" w:sz="0" w:space="0" w:color="auto"/>
                    <w:right w:val="none" w:sz="0" w:space="0" w:color="auto"/>
                  </w:divBdr>
                </w:div>
                <w:div w:id="254823633">
                  <w:marLeft w:val="0"/>
                  <w:marRight w:val="0"/>
                  <w:marTop w:val="0"/>
                  <w:marBottom w:val="0"/>
                  <w:divBdr>
                    <w:top w:val="none" w:sz="0" w:space="0" w:color="auto"/>
                    <w:left w:val="none" w:sz="0" w:space="0" w:color="auto"/>
                    <w:bottom w:val="none" w:sz="0" w:space="0" w:color="auto"/>
                    <w:right w:val="none" w:sz="0" w:space="0" w:color="auto"/>
                  </w:divBdr>
                  <w:divsChild>
                    <w:div w:id="1637638324">
                      <w:marLeft w:val="0"/>
                      <w:marRight w:val="0"/>
                      <w:marTop w:val="0"/>
                      <w:marBottom w:val="0"/>
                      <w:divBdr>
                        <w:top w:val="none" w:sz="0" w:space="0" w:color="auto"/>
                        <w:left w:val="none" w:sz="0" w:space="0" w:color="auto"/>
                        <w:bottom w:val="none" w:sz="0" w:space="0" w:color="auto"/>
                        <w:right w:val="none" w:sz="0" w:space="0" w:color="auto"/>
                      </w:divBdr>
                    </w:div>
                  </w:divsChild>
                </w:div>
                <w:div w:id="310403208">
                  <w:marLeft w:val="0"/>
                  <w:marRight w:val="0"/>
                  <w:marTop w:val="0"/>
                  <w:marBottom w:val="0"/>
                  <w:divBdr>
                    <w:top w:val="none" w:sz="0" w:space="0" w:color="auto"/>
                    <w:left w:val="none" w:sz="0" w:space="0" w:color="auto"/>
                    <w:bottom w:val="none" w:sz="0" w:space="0" w:color="auto"/>
                    <w:right w:val="none" w:sz="0" w:space="0" w:color="auto"/>
                  </w:divBdr>
                </w:div>
                <w:div w:id="536505962">
                  <w:marLeft w:val="0"/>
                  <w:marRight w:val="0"/>
                  <w:marTop w:val="0"/>
                  <w:marBottom w:val="0"/>
                  <w:divBdr>
                    <w:top w:val="none" w:sz="0" w:space="0" w:color="auto"/>
                    <w:left w:val="none" w:sz="0" w:space="0" w:color="auto"/>
                    <w:bottom w:val="none" w:sz="0" w:space="0" w:color="auto"/>
                    <w:right w:val="none" w:sz="0" w:space="0" w:color="auto"/>
                  </w:divBdr>
                  <w:divsChild>
                    <w:div w:id="1504319997">
                      <w:marLeft w:val="0"/>
                      <w:marRight w:val="0"/>
                      <w:marTop w:val="0"/>
                      <w:marBottom w:val="0"/>
                      <w:divBdr>
                        <w:top w:val="none" w:sz="0" w:space="0" w:color="auto"/>
                        <w:left w:val="none" w:sz="0" w:space="0" w:color="auto"/>
                        <w:bottom w:val="none" w:sz="0" w:space="0" w:color="auto"/>
                        <w:right w:val="none" w:sz="0" w:space="0" w:color="auto"/>
                      </w:divBdr>
                    </w:div>
                  </w:divsChild>
                </w:div>
                <w:div w:id="309866874">
                  <w:marLeft w:val="0"/>
                  <w:marRight w:val="0"/>
                  <w:marTop w:val="0"/>
                  <w:marBottom w:val="0"/>
                  <w:divBdr>
                    <w:top w:val="none" w:sz="0" w:space="0" w:color="auto"/>
                    <w:left w:val="none" w:sz="0" w:space="0" w:color="auto"/>
                    <w:bottom w:val="none" w:sz="0" w:space="0" w:color="auto"/>
                    <w:right w:val="none" w:sz="0" w:space="0" w:color="auto"/>
                  </w:divBdr>
                </w:div>
                <w:div w:id="78720136">
                  <w:marLeft w:val="0"/>
                  <w:marRight w:val="0"/>
                  <w:marTop w:val="0"/>
                  <w:marBottom w:val="0"/>
                  <w:divBdr>
                    <w:top w:val="none" w:sz="0" w:space="0" w:color="auto"/>
                    <w:left w:val="none" w:sz="0" w:space="0" w:color="auto"/>
                    <w:bottom w:val="none" w:sz="0" w:space="0" w:color="auto"/>
                    <w:right w:val="none" w:sz="0" w:space="0" w:color="auto"/>
                  </w:divBdr>
                  <w:divsChild>
                    <w:div w:id="927467037">
                      <w:marLeft w:val="0"/>
                      <w:marRight w:val="0"/>
                      <w:marTop w:val="0"/>
                      <w:marBottom w:val="0"/>
                      <w:divBdr>
                        <w:top w:val="none" w:sz="0" w:space="0" w:color="auto"/>
                        <w:left w:val="none" w:sz="0" w:space="0" w:color="auto"/>
                        <w:bottom w:val="none" w:sz="0" w:space="0" w:color="auto"/>
                        <w:right w:val="none" w:sz="0" w:space="0" w:color="auto"/>
                      </w:divBdr>
                    </w:div>
                  </w:divsChild>
                </w:div>
                <w:div w:id="2106000700">
                  <w:marLeft w:val="0"/>
                  <w:marRight w:val="0"/>
                  <w:marTop w:val="0"/>
                  <w:marBottom w:val="0"/>
                  <w:divBdr>
                    <w:top w:val="none" w:sz="0" w:space="0" w:color="auto"/>
                    <w:left w:val="none" w:sz="0" w:space="0" w:color="auto"/>
                    <w:bottom w:val="none" w:sz="0" w:space="0" w:color="auto"/>
                    <w:right w:val="none" w:sz="0" w:space="0" w:color="auto"/>
                  </w:divBdr>
                </w:div>
                <w:div w:id="2036271022">
                  <w:marLeft w:val="0"/>
                  <w:marRight w:val="0"/>
                  <w:marTop w:val="0"/>
                  <w:marBottom w:val="0"/>
                  <w:divBdr>
                    <w:top w:val="none" w:sz="0" w:space="0" w:color="auto"/>
                    <w:left w:val="none" w:sz="0" w:space="0" w:color="auto"/>
                    <w:bottom w:val="none" w:sz="0" w:space="0" w:color="auto"/>
                    <w:right w:val="none" w:sz="0" w:space="0" w:color="auto"/>
                  </w:divBdr>
                  <w:divsChild>
                    <w:div w:id="1286889105">
                      <w:marLeft w:val="0"/>
                      <w:marRight w:val="0"/>
                      <w:marTop w:val="0"/>
                      <w:marBottom w:val="0"/>
                      <w:divBdr>
                        <w:top w:val="none" w:sz="0" w:space="0" w:color="auto"/>
                        <w:left w:val="none" w:sz="0" w:space="0" w:color="auto"/>
                        <w:bottom w:val="none" w:sz="0" w:space="0" w:color="auto"/>
                        <w:right w:val="none" w:sz="0" w:space="0" w:color="auto"/>
                      </w:divBdr>
                    </w:div>
                  </w:divsChild>
                </w:div>
                <w:div w:id="464084562">
                  <w:marLeft w:val="0"/>
                  <w:marRight w:val="0"/>
                  <w:marTop w:val="0"/>
                  <w:marBottom w:val="0"/>
                  <w:divBdr>
                    <w:top w:val="none" w:sz="0" w:space="0" w:color="auto"/>
                    <w:left w:val="none" w:sz="0" w:space="0" w:color="auto"/>
                    <w:bottom w:val="none" w:sz="0" w:space="0" w:color="auto"/>
                    <w:right w:val="none" w:sz="0" w:space="0" w:color="auto"/>
                  </w:divBdr>
                </w:div>
                <w:div w:id="90854341">
                  <w:marLeft w:val="0"/>
                  <w:marRight w:val="0"/>
                  <w:marTop w:val="0"/>
                  <w:marBottom w:val="0"/>
                  <w:divBdr>
                    <w:top w:val="none" w:sz="0" w:space="0" w:color="auto"/>
                    <w:left w:val="none" w:sz="0" w:space="0" w:color="auto"/>
                    <w:bottom w:val="none" w:sz="0" w:space="0" w:color="auto"/>
                    <w:right w:val="none" w:sz="0" w:space="0" w:color="auto"/>
                  </w:divBdr>
                  <w:divsChild>
                    <w:div w:id="649215074">
                      <w:marLeft w:val="0"/>
                      <w:marRight w:val="0"/>
                      <w:marTop w:val="0"/>
                      <w:marBottom w:val="0"/>
                      <w:divBdr>
                        <w:top w:val="none" w:sz="0" w:space="0" w:color="auto"/>
                        <w:left w:val="none" w:sz="0" w:space="0" w:color="auto"/>
                        <w:bottom w:val="none" w:sz="0" w:space="0" w:color="auto"/>
                        <w:right w:val="none" w:sz="0" w:space="0" w:color="auto"/>
                      </w:divBdr>
                    </w:div>
                  </w:divsChild>
                </w:div>
                <w:div w:id="1005743125">
                  <w:marLeft w:val="0"/>
                  <w:marRight w:val="0"/>
                  <w:marTop w:val="0"/>
                  <w:marBottom w:val="0"/>
                  <w:divBdr>
                    <w:top w:val="none" w:sz="0" w:space="0" w:color="auto"/>
                    <w:left w:val="none" w:sz="0" w:space="0" w:color="auto"/>
                    <w:bottom w:val="none" w:sz="0" w:space="0" w:color="auto"/>
                    <w:right w:val="none" w:sz="0" w:space="0" w:color="auto"/>
                  </w:divBdr>
                </w:div>
                <w:div w:id="1620455199">
                  <w:marLeft w:val="0"/>
                  <w:marRight w:val="0"/>
                  <w:marTop w:val="0"/>
                  <w:marBottom w:val="0"/>
                  <w:divBdr>
                    <w:top w:val="none" w:sz="0" w:space="0" w:color="auto"/>
                    <w:left w:val="none" w:sz="0" w:space="0" w:color="auto"/>
                    <w:bottom w:val="none" w:sz="0" w:space="0" w:color="auto"/>
                    <w:right w:val="none" w:sz="0" w:space="0" w:color="auto"/>
                  </w:divBdr>
                  <w:divsChild>
                    <w:div w:id="447432855">
                      <w:marLeft w:val="0"/>
                      <w:marRight w:val="0"/>
                      <w:marTop w:val="0"/>
                      <w:marBottom w:val="0"/>
                      <w:divBdr>
                        <w:top w:val="none" w:sz="0" w:space="0" w:color="auto"/>
                        <w:left w:val="none" w:sz="0" w:space="0" w:color="auto"/>
                        <w:bottom w:val="none" w:sz="0" w:space="0" w:color="auto"/>
                        <w:right w:val="none" w:sz="0" w:space="0" w:color="auto"/>
                      </w:divBdr>
                    </w:div>
                  </w:divsChild>
                </w:div>
                <w:div w:id="1554346441">
                  <w:marLeft w:val="0"/>
                  <w:marRight w:val="0"/>
                  <w:marTop w:val="0"/>
                  <w:marBottom w:val="0"/>
                  <w:divBdr>
                    <w:top w:val="none" w:sz="0" w:space="0" w:color="auto"/>
                    <w:left w:val="none" w:sz="0" w:space="0" w:color="auto"/>
                    <w:bottom w:val="none" w:sz="0" w:space="0" w:color="auto"/>
                    <w:right w:val="none" w:sz="0" w:space="0" w:color="auto"/>
                  </w:divBdr>
                </w:div>
                <w:div w:id="1585841134">
                  <w:marLeft w:val="0"/>
                  <w:marRight w:val="0"/>
                  <w:marTop w:val="0"/>
                  <w:marBottom w:val="0"/>
                  <w:divBdr>
                    <w:top w:val="none" w:sz="0" w:space="0" w:color="auto"/>
                    <w:left w:val="none" w:sz="0" w:space="0" w:color="auto"/>
                    <w:bottom w:val="none" w:sz="0" w:space="0" w:color="auto"/>
                    <w:right w:val="none" w:sz="0" w:space="0" w:color="auto"/>
                  </w:divBdr>
                  <w:divsChild>
                    <w:div w:id="1121387186">
                      <w:marLeft w:val="0"/>
                      <w:marRight w:val="0"/>
                      <w:marTop w:val="0"/>
                      <w:marBottom w:val="0"/>
                      <w:divBdr>
                        <w:top w:val="none" w:sz="0" w:space="0" w:color="auto"/>
                        <w:left w:val="none" w:sz="0" w:space="0" w:color="auto"/>
                        <w:bottom w:val="none" w:sz="0" w:space="0" w:color="auto"/>
                        <w:right w:val="none" w:sz="0" w:space="0" w:color="auto"/>
                      </w:divBdr>
                    </w:div>
                  </w:divsChild>
                </w:div>
                <w:div w:id="1005788522">
                  <w:marLeft w:val="0"/>
                  <w:marRight w:val="0"/>
                  <w:marTop w:val="0"/>
                  <w:marBottom w:val="0"/>
                  <w:divBdr>
                    <w:top w:val="none" w:sz="0" w:space="0" w:color="auto"/>
                    <w:left w:val="none" w:sz="0" w:space="0" w:color="auto"/>
                    <w:bottom w:val="none" w:sz="0" w:space="0" w:color="auto"/>
                    <w:right w:val="none" w:sz="0" w:space="0" w:color="auto"/>
                  </w:divBdr>
                </w:div>
                <w:div w:id="2060856172">
                  <w:marLeft w:val="0"/>
                  <w:marRight w:val="0"/>
                  <w:marTop w:val="0"/>
                  <w:marBottom w:val="0"/>
                  <w:divBdr>
                    <w:top w:val="none" w:sz="0" w:space="0" w:color="auto"/>
                    <w:left w:val="none" w:sz="0" w:space="0" w:color="auto"/>
                    <w:bottom w:val="none" w:sz="0" w:space="0" w:color="auto"/>
                    <w:right w:val="none" w:sz="0" w:space="0" w:color="auto"/>
                  </w:divBdr>
                  <w:divsChild>
                    <w:div w:id="213854040">
                      <w:marLeft w:val="0"/>
                      <w:marRight w:val="0"/>
                      <w:marTop w:val="0"/>
                      <w:marBottom w:val="0"/>
                      <w:divBdr>
                        <w:top w:val="none" w:sz="0" w:space="0" w:color="auto"/>
                        <w:left w:val="none" w:sz="0" w:space="0" w:color="auto"/>
                        <w:bottom w:val="none" w:sz="0" w:space="0" w:color="auto"/>
                        <w:right w:val="none" w:sz="0" w:space="0" w:color="auto"/>
                      </w:divBdr>
                    </w:div>
                  </w:divsChild>
                </w:div>
                <w:div w:id="141423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295043">
          <w:marLeft w:val="0"/>
          <w:marRight w:val="0"/>
          <w:marTop w:val="0"/>
          <w:marBottom w:val="0"/>
          <w:divBdr>
            <w:top w:val="none" w:sz="0" w:space="0" w:color="auto"/>
            <w:left w:val="none" w:sz="0" w:space="0" w:color="auto"/>
            <w:bottom w:val="none" w:sz="0" w:space="0" w:color="auto"/>
            <w:right w:val="none" w:sz="0" w:space="0" w:color="auto"/>
          </w:divBdr>
          <w:divsChild>
            <w:div w:id="1030959075">
              <w:marLeft w:val="-180"/>
              <w:marRight w:val="-180"/>
              <w:marTop w:val="0"/>
              <w:marBottom w:val="0"/>
              <w:divBdr>
                <w:top w:val="none" w:sz="0" w:space="0" w:color="auto"/>
                <w:left w:val="none" w:sz="0" w:space="0" w:color="auto"/>
                <w:bottom w:val="none" w:sz="0" w:space="0" w:color="auto"/>
                <w:right w:val="none" w:sz="0" w:space="0" w:color="auto"/>
              </w:divBdr>
              <w:divsChild>
                <w:div w:id="1240020727">
                  <w:marLeft w:val="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igsaw.vitalsource.com/books/9781284099096/epub/OEBPS/10_Chapter02.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2019-09-12T06:16:00Z</dcterms:created>
  <dcterms:modified xsi:type="dcterms:W3CDTF">2019-09-12T20:17:00Z</dcterms:modified>
</cp:coreProperties>
</file>